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D6D7" w14:textId="77777777" w:rsidR="007A7674" w:rsidRPr="007C2BB9" w:rsidRDefault="00855439" w:rsidP="00855439">
      <w:pPr>
        <w:rPr>
          <w:rFonts w:ascii="Arial" w:hAnsi="Arial" w:cs="Arial"/>
          <w:b/>
          <w:bCs/>
          <w:sz w:val="28"/>
          <w:szCs w:val="28"/>
        </w:rPr>
      </w:pPr>
      <w:r w:rsidRPr="007C2BB9">
        <w:rPr>
          <w:rFonts w:ascii="Arial" w:hAnsi="Arial" w:cs="Arial"/>
          <w:b/>
          <w:bCs/>
          <w:sz w:val="28"/>
          <w:szCs w:val="28"/>
        </w:rPr>
        <w:t xml:space="preserve">Hoofdstuk 5: </w:t>
      </w:r>
      <w:r w:rsidRPr="007C2BB9">
        <w:rPr>
          <w:rFonts w:ascii="Arial" w:hAnsi="Arial" w:cs="Arial"/>
          <w:b/>
          <w:bCs/>
          <w:sz w:val="28"/>
          <w:szCs w:val="28"/>
        </w:rPr>
        <w:t>Natuurfilosofie bij de Grieken</w:t>
      </w:r>
    </w:p>
    <w:p w14:paraId="1AD68EBA" w14:textId="6A7B6AAE" w:rsidR="00855439" w:rsidRPr="007C2BB9" w:rsidRDefault="00855439" w:rsidP="00855439">
      <w:pPr>
        <w:rPr>
          <w:rFonts w:ascii="Arial" w:hAnsi="Arial" w:cs="Arial"/>
          <w:b/>
          <w:bCs/>
          <w:sz w:val="28"/>
          <w:szCs w:val="28"/>
        </w:rPr>
      </w:pPr>
      <w:r w:rsidRPr="007C2BB9">
        <w:rPr>
          <w:rFonts w:ascii="Arial" w:hAnsi="Arial" w:cs="Arial"/>
          <w:b/>
          <w:bCs/>
          <w:sz w:val="28"/>
          <w:szCs w:val="28"/>
        </w:rPr>
        <w:t xml:space="preserve">5.3 </w:t>
      </w:r>
      <w:r w:rsidRPr="007C2BB9">
        <w:rPr>
          <w:rFonts w:ascii="Arial" w:hAnsi="Arial" w:cs="Arial"/>
          <w:b/>
          <w:bCs/>
          <w:sz w:val="28"/>
          <w:szCs w:val="28"/>
        </w:rPr>
        <w:t>De methodologie en natuurfilosofie van Aristoteles</w:t>
      </w:r>
    </w:p>
    <w:p w14:paraId="537FF587" w14:textId="1C5D2D5C" w:rsidR="00041336" w:rsidRPr="003350DB" w:rsidRDefault="00041336" w:rsidP="007A7674">
      <w:pPr>
        <w:rPr>
          <w:rFonts w:ascii="Arial" w:hAnsi="Arial" w:cs="Arial"/>
          <w:b/>
          <w:bCs/>
          <w:sz w:val="24"/>
          <w:szCs w:val="24"/>
        </w:rPr>
      </w:pPr>
      <w:r w:rsidRPr="003350DB">
        <w:rPr>
          <w:rFonts w:ascii="Arial" w:hAnsi="Arial" w:cs="Arial"/>
          <w:b/>
          <w:bCs/>
          <w:sz w:val="24"/>
          <w:szCs w:val="24"/>
        </w:rPr>
        <w:t>Syllogistiek</w:t>
      </w:r>
      <w:r w:rsidRPr="003350DB">
        <w:rPr>
          <w:rFonts w:ascii="Arial" w:hAnsi="Arial" w:cs="Arial"/>
          <w:b/>
          <w:bCs/>
          <w:sz w:val="24"/>
          <w:szCs w:val="24"/>
        </w:rPr>
        <w:t xml:space="preserve"> (= eerste vorm logica)</w:t>
      </w:r>
    </w:p>
    <w:p w14:paraId="19391FB2" w14:textId="69D518D0" w:rsidR="00855439" w:rsidRPr="007A7674" w:rsidRDefault="00855439" w:rsidP="007A7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 xml:space="preserve">Aristoteles </w:t>
      </w:r>
      <w:r w:rsidRPr="00855439">
        <w:sym w:font="Wingdings" w:char="F0E0"/>
      </w:r>
      <w:r w:rsidRPr="007A7674">
        <w:rPr>
          <w:rFonts w:ascii="Arial" w:hAnsi="Arial" w:cs="Arial"/>
        </w:rPr>
        <w:t xml:space="preserve"> </w:t>
      </w:r>
      <w:r w:rsidR="00041336" w:rsidRPr="007A7674">
        <w:rPr>
          <w:rFonts w:ascii="Arial" w:hAnsi="Arial" w:cs="Arial"/>
        </w:rPr>
        <w:t>leerling Plato</w:t>
      </w:r>
      <w:r w:rsidR="00EE5AC1" w:rsidRPr="007A7674">
        <w:rPr>
          <w:rFonts w:ascii="Arial" w:hAnsi="Arial" w:cs="Arial"/>
        </w:rPr>
        <w:t xml:space="preserve"> wilt geldige syllogismen identificeren.</w:t>
      </w:r>
    </w:p>
    <w:p w14:paraId="54E175C5" w14:textId="26055581" w:rsidR="00041336" w:rsidRPr="007A7674" w:rsidRDefault="00041336" w:rsidP="007A7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>Syllogistiek</w:t>
      </w:r>
      <w:r w:rsidRPr="007A7674">
        <w:rPr>
          <w:rFonts w:ascii="Arial" w:hAnsi="Arial" w:cs="Arial"/>
        </w:rPr>
        <w:t xml:space="preserve"> ontwikkeld door Aristoteles. Basis van systeem gevormd door subject- en  predicaattermen. Hiermee categorische uitspraken vormen: relatie tussen subjecttermen en predicaattermen gespecificeerd worden: </w:t>
      </w:r>
      <w:r w:rsidRPr="007A7674">
        <w:rPr>
          <w:rFonts w:ascii="Arial" w:hAnsi="Arial" w:cs="Arial"/>
        </w:rPr>
        <w:t>De categorische uitspraken</w:t>
      </w:r>
      <w:r w:rsidRPr="007A7674">
        <w:rPr>
          <w:rFonts w:ascii="Arial" w:hAnsi="Arial" w:cs="Arial"/>
        </w:rPr>
        <w:t>:</w:t>
      </w:r>
    </w:p>
    <w:p w14:paraId="2590D802" w14:textId="3D1DCA14" w:rsidR="00041336" w:rsidRPr="007A7674" w:rsidRDefault="00041336" w:rsidP="007A767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>Universeel bevestigende uitspraken (</w:t>
      </w:r>
      <w:proofErr w:type="spellStart"/>
      <w:r w:rsidRPr="007A7674">
        <w:rPr>
          <w:rFonts w:ascii="Arial" w:hAnsi="Arial" w:cs="Arial"/>
        </w:rPr>
        <w:t>Aba</w:t>
      </w:r>
      <w:proofErr w:type="spellEnd"/>
      <w:r w:rsidRPr="007A7674">
        <w:rPr>
          <w:rFonts w:ascii="Arial" w:hAnsi="Arial" w:cs="Arial"/>
        </w:rPr>
        <w:t>), nl. ‘alle b zijn a’ (bv.</w:t>
      </w:r>
      <w:r w:rsidRPr="007A7674"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‘alle koeien zijn herkauwers’)</w:t>
      </w:r>
    </w:p>
    <w:p w14:paraId="75546513" w14:textId="10DA57A3" w:rsidR="007A7674" w:rsidRPr="007A7674" w:rsidRDefault="00041336" w:rsidP="007A767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>Particulier bevestigende uitspraken (</w:t>
      </w:r>
      <w:proofErr w:type="spellStart"/>
      <w:r w:rsidRPr="007A7674">
        <w:rPr>
          <w:rFonts w:ascii="Arial" w:hAnsi="Arial" w:cs="Arial"/>
        </w:rPr>
        <w:t>Iba</w:t>
      </w:r>
      <w:proofErr w:type="spellEnd"/>
      <w:r w:rsidRPr="007A7674">
        <w:rPr>
          <w:rFonts w:ascii="Arial" w:hAnsi="Arial" w:cs="Arial"/>
        </w:rPr>
        <w:t>), nl. ‘sommige b zijn a’</w:t>
      </w:r>
      <w:r w:rsidRPr="007A7674"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(bv. ‘sommige koeien zijn herkauwers’)</w:t>
      </w:r>
    </w:p>
    <w:p w14:paraId="7149A155" w14:textId="00F8365F" w:rsidR="00041336" w:rsidRPr="007A7674" w:rsidRDefault="00041336" w:rsidP="007A767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>Universeel ontkennende uitspraken (</w:t>
      </w:r>
      <w:proofErr w:type="spellStart"/>
      <w:r w:rsidRPr="007A7674">
        <w:rPr>
          <w:rFonts w:ascii="Arial" w:hAnsi="Arial" w:cs="Arial"/>
        </w:rPr>
        <w:t>Eba</w:t>
      </w:r>
      <w:proofErr w:type="spellEnd"/>
      <w:r w:rsidRPr="007A7674">
        <w:rPr>
          <w:rFonts w:ascii="Arial" w:hAnsi="Arial" w:cs="Arial"/>
        </w:rPr>
        <w:t>), nl. ‘geen b is a’ (bv.</w:t>
      </w:r>
      <w:r w:rsidRPr="007A7674"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‘geen koe is een herkauwer’)</w:t>
      </w:r>
    </w:p>
    <w:p w14:paraId="5A0A0581" w14:textId="787DF221" w:rsidR="007A7674" w:rsidRDefault="00041336" w:rsidP="007A767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>Particulier ontkennende uitspraken (</w:t>
      </w:r>
      <w:proofErr w:type="spellStart"/>
      <w:r w:rsidRPr="007A7674">
        <w:rPr>
          <w:rFonts w:ascii="Arial" w:hAnsi="Arial" w:cs="Arial"/>
        </w:rPr>
        <w:t>Oba</w:t>
      </w:r>
      <w:proofErr w:type="spellEnd"/>
      <w:r w:rsidRPr="007A7674">
        <w:rPr>
          <w:rFonts w:ascii="Arial" w:hAnsi="Arial" w:cs="Arial"/>
        </w:rPr>
        <w:t>), nl. ‘sommige b zijn</w:t>
      </w:r>
      <w:r w:rsidRPr="007A7674"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niet a’ (bv. ‘sommige koeien zijn geen herkauwer’)</w:t>
      </w:r>
    </w:p>
    <w:p w14:paraId="2DC94279" w14:textId="19780C12" w:rsidR="00EE5AC1" w:rsidRDefault="007A7674" w:rsidP="007A7674">
      <w:pPr>
        <w:ind w:firstLine="720"/>
        <w:rPr>
          <w:rFonts w:ascii="Arial" w:hAnsi="Arial" w:cs="Arial"/>
        </w:rPr>
      </w:pPr>
      <w:r w:rsidRPr="00EE5AC1">
        <w:drawing>
          <wp:anchor distT="0" distB="0" distL="114300" distR="114300" simplePos="0" relativeHeight="251658240" behindDoc="1" locked="0" layoutInCell="1" allowOverlap="1" wp14:anchorId="32D4D065" wp14:editId="47E3C835">
            <wp:simplePos x="0" y="0"/>
            <wp:positionH relativeFrom="page">
              <wp:posOffset>254000</wp:posOffset>
            </wp:positionH>
            <wp:positionV relativeFrom="paragraph">
              <wp:posOffset>292735</wp:posOffset>
            </wp:positionV>
            <wp:extent cx="3874135" cy="2446655"/>
            <wp:effectExtent l="0" t="0" r="0" b="0"/>
            <wp:wrapTight wrapText="bothSides">
              <wp:wrapPolygon edited="0">
                <wp:start x="0" y="0"/>
                <wp:lineTo x="0" y="21359"/>
                <wp:lineTo x="21455" y="21359"/>
                <wp:lineTo x="21455" y="0"/>
                <wp:lineTo x="0" y="0"/>
              </wp:wrapPolygon>
            </wp:wrapTight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AC1">
        <w:rPr>
          <w:rFonts w:ascii="Arial" w:hAnsi="Arial" w:cs="Arial"/>
        </w:rPr>
        <w:drawing>
          <wp:anchor distT="0" distB="0" distL="114300" distR="114300" simplePos="0" relativeHeight="251659264" behindDoc="1" locked="0" layoutInCell="1" allowOverlap="1" wp14:anchorId="50DA2C29" wp14:editId="6017CB59">
            <wp:simplePos x="0" y="0"/>
            <wp:positionH relativeFrom="page">
              <wp:posOffset>4180417</wp:posOffset>
            </wp:positionH>
            <wp:positionV relativeFrom="paragraph">
              <wp:posOffset>292735</wp:posOffset>
            </wp:positionV>
            <wp:extent cx="3134360" cy="2590800"/>
            <wp:effectExtent l="0" t="0" r="8890" b="0"/>
            <wp:wrapTight wrapText="bothSides">
              <wp:wrapPolygon edited="0">
                <wp:start x="0" y="0"/>
                <wp:lineTo x="0" y="21441"/>
                <wp:lineTo x="21530" y="21441"/>
                <wp:lineTo x="21530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AC1" w:rsidRPr="007A7674">
        <w:rPr>
          <w:rFonts w:ascii="Arial" w:hAnsi="Arial" w:cs="Arial"/>
        </w:rPr>
        <w:t>Bovenste uitspraken samengevat in logisch vierkant:</w:t>
      </w:r>
    </w:p>
    <w:p w14:paraId="50B33B3A" w14:textId="39E2037C" w:rsidR="00EE5AC1" w:rsidRPr="007A7674" w:rsidRDefault="007A7674" w:rsidP="007A76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>Een syllogisme is geldig als en slechts als de conclusie noodzakelijk</w:t>
      </w:r>
      <w:r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volgt uit de premissen</w:t>
      </w:r>
      <w:r w:rsidRPr="007A7674">
        <w:rPr>
          <w:rFonts w:ascii="Arial" w:hAnsi="Arial" w:cs="Arial"/>
        </w:rPr>
        <w:t xml:space="preserve"> </w:t>
      </w:r>
      <w:r w:rsidRPr="007A7674">
        <w:sym w:font="Wingdings" w:char="F0E0"/>
      </w:r>
      <w:r w:rsidRPr="007A7674">
        <w:rPr>
          <w:rFonts w:ascii="Arial" w:hAnsi="Arial" w:cs="Arial"/>
        </w:rPr>
        <w:t xml:space="preserve"> t</w:t>
      </w:r>
      <w:r w:rsidRPr="007A7674">
        <w:rPr>
          <w:rFonts w:ascii="Arial" w:hAnsi="Arial" w:cs="Arial"/>
        </w:rPr>
        <w:t>wee premissen waar zijn en de</w:t>
      </w:r>
      <w:r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conclusie onwaar</w:t>
      </w:r>
    </w:p>
    <w:p w14:paraId="709786A5" w14:textId="0884659C" w:rsidR="007A7674" w:rsidRDefault="007A7674" w:rsidP="007A76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A7674">
        <w:rPr>
          <w:rFonts w:ascii="Arial" w:hAnsi="Arial" w:cs="Arial"/>
        </w:rPr>
        <w:t>Om de ongeldigheid van een syllogistische redeneervorm aan t</w:t>
      </w:r>
      <w:r>
        <w:rPr>
          <w:rFonts w:ascii="Arial" w:hAnsi="Arial" w:cs="Arial"/>
        </w:rPr>
        <w:t xml:space="preserve">e </w:t>
      </w:r>
      <w:r w:rsidRPr="007A7674">
        <w:rPr>
          <w:rFonts w:ascii="Arial" w:hAnsi="Arial" w:cs="Arial"/>
        </w:rPr>
        <w:t>tonen, construeerde Aristoteles tegenvoorbeelden, die aantonen</w:t>
      </w:r>
      <w:r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dat het mogelijk is dat de premissen waar zijn en de conclusie</w:t>
      </w:r>
      <w:r>
        <w:rPr>
          <w:rFonts w:ascii="Arial" w:hAnsi="Arial" w:cs="Arial"/>
        </w:rPr>
        <w:t xml:space="preserve"> </w:t>
      </w:r>
      <w:r w:rsidRPr="007A7674">
        <w:rPr>
          <w:rFonts w:ascii="Arial" w:hAnsi="Arial" w:cs="Arial"/>
        </w:rPr>
        <w:t>onwaar.</w:t>
      </w:r>
    </w:p>
    <w:p w14:paraId="5A3AC8AB" w14:textId="313C336B" w:rsidR="007A7674" w:rsidRDefault="003350DB" w:rsidP="007A76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Voorwaarden geldige syllogismen: </w:t>
      </w:r>
    </w:p>
    <w:p w14:paraId="3527C5FE" w14:textId="4943D4D4" w:rsidR="003350DB" w:rsidRPr="003350DB" w:rsidRDefault="003350DB" w:rsidP="00335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50DB">
        <w:rPr>
          <w:rFonts w:ascii="Arial" w:hAnsi="Arial" w:cs="Arial"/>
        </w:rPr>
        <w:t xml:space="preserve">Ten minste </w:t>
      </w:r>
      <w:r>
        <w:rPr>
          <w:rFonts w:ascii="Arial" w:hAnsi="Arial" w:cs="Arial"/>
        </w:rPr>
        <w:t>1</w:t>
      </w:r>
      <w:r w:rsidRPr="003350DB">
        <w:rPr>
          <w:rFonts w:ascii="Arial" w:hAnsi="Arial" w:cs="Arial"/>
        </w:rPr>
        <w:t xml:space="preserve"> van de premissen moet bevestigend zijn.</w:t>
      </w:r>
    </w:p>
    <w:p w14:paraId="51E3709F" w14:textId="61DB635D" w:rsidR="003350DB" w:rsidRPr="003350DB" w:rsidRDefault="003350DB" w:rsidP="00335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50DB">
        <w:rPr>
          <w:rFonts w:ascii="Arial" w:hAnsi="Arial" w:cs="Arial"/>
        </w:rPr>
        <w:t xml:space="preserve">Ten minste </w:t>
      </w:r>
      <w:r>
        <w:rPr>
          <w:rFonts w:ascii="Arial" w:hAnsi="Arial" w:cs="Arial"/>
        </w:rPr>
        <w:t>1</w:t>
      </w:r>
      <w:r w:rsidRPr="003350DB">
        <w:rPr>
          <w:rFonts w:ascii="Arial" w:hAnsi="Arial" w:cs="Arial"/>
        </w:rPr>
        <w:t xml:space="preserve"> van de premissen moet universeel zijn.</w:t>
      </w:r>
    </w:p>
    <w:p w14:paraId="3075B6F4" w14:textId="1AF32A6F" w:rsidR="003350DB" w:rsidRPr="003350DB" w:rsidRDefault="003350DB" w:rsidP="00335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50DB">
        <w:rPr>
          <w:rFonts w:ascii="Arial" w:hAnsi="Arial" w:cs="Arial"/>
        </w:rPr>
        <w:t>Als er een ontkennende premisse is, dan moet de conclusie ook</w:t>
      </w:r>
      <w:r>
        <w:rPr>
          <w:rFonts w:ascii="Arial" w:hAnsi="Arial" w:cs="Arial"/>
        </w:rPr>
        <w:t xml:space="preserve"> </w:t>
      </w:r>
      <w:r w:rsidRPr="003350DB">
        <w:rPr>
          <w:rFonts w:ascii="Arial" w:hAnsi="Arial" w:cs="Arial"/>
        </w:rPr>
        <w:t>ontkennend zijn.</w:t>
      </w:r>
    </w:p>
    <w:p w14:paraId="0BBEB4B8" w14:textId="55F1D30A" w:rsidR="003350DB" w:rsidRPr="003350DB" w:rsidRDefault="003350DB" w:rsidP="00335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50DB">
        <w:rPr>
          <w:rFonts w:ascii="Arial" w:hAnsi="Arial" w:cs="Arial"/>
        </w:rPr>
        <w:t>Als beide premissen bevestigend zijn, dan moet de conclusie ook</w:t>
      </w:r>
      <w:r>
        <w:rPr>
          <w:rFonts w:ascii="Arial" w:hAnsi="Arial" w:cs="Arial"/>
        </w:rPr>
        <w:t xml:space="preserve"> </w:t>
      </w:r>
      <w:r w:rsidRPr="003350DB">
        <w:rPr>
          <w:rFonts w:ascii="Arial" w:hAnsi="Arial" w:cs="Arial"/>
        </w:rPr>
        <w:t>bevestigend zijn.</w:t>
      </w:r>
    </w:p>
    <w:p w14:paraId="6D8D6523" w14:textId="00EBF6BD" w:rsidR="003350DB" w:rsidRPr="003350DB" w:rsidRDefault="003350DB" w:rsidP="00335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50DB">
        <w:rPr>
          <w:rFonts w:ascii="Arial" w:hAnsi="Arial" w:cs="Arial"/>
        </w:rPr>
        <w:t xml:space="preserve">Als </w:t>
      </w:r>
      <w:r>
        <w:rPr>
          <w:rFonts w:ascii="Arial" w:hAnsi="Arial" w:cs="Arial"/>
        </w:rPr>
        <w:t>1</w:t>
      </w:r>
      <w:r w:rsidRPr="003350DB">
        <w:rPr>
          <w:rFonts w:ascii="Arial" w:hAnsi="Arial" w:cs="Arial"/>
        </w:rPr>
        <w:t xml:space="preserve"> van de premissen particulier is, dan moet de conclusie</w:t>
      </w:r>
      <w:r>
        <w:rPr>
          <w:rFonts w:ascii="Arial" w:hAnsi="Arial" w:cs="Arial"/>
        </w:rPr>
        <w:t xml:space="preserve"> </w:t>
      </w:r>
      <w:r w:rsidRPr="003350DB">
        <w:rPr>
          <w:rFonts w:ascii="Arial" w:hAnsi="Arial" w:cs="Arial"/>
        </w:rPr>
        <w:t>ook particulier zijn.</w:t>
      </w:r>
    </w:p>
    <w:p w14:paraId="6DA3D818" w14:textId="7ACFD084" w:rsidR="00855439" w:rsidRDefault="00855439" w:rsidP="003350DB">
      <w:pPr>
        <w:rPr>
          <w:rFonts w:ascii="Arial" w:hAnsi="Arial" w:cs="Arial"/>
          <w:b/>
          <w:bCs/>
          <w:sz w:val="24"/>
          <w:szCs w:val="24"/>
        </w:rPr>
      </w:pPr>
      <w:r w:rsidRPr="003350DB">
        <w:rPr>
          <w:rFonts w:ascii="Arial" w:hAnsi="Arial" w:cs="Arial"/>
          <w:b/>
          <w:bCs/>
          <w:sz w:val="24"/>
          <w:szCs w:val="24"/>
        </w:rPr>
        <w:t xml:space="preserve">De beperkingen van </w:t>
      </w:r>
      <w:proofErr w:type="spellStart"/>
      <w:r w:rsidRPr="003350DB">
        <w:rPr>
          <w:rFonts w:ascii="Arial" w:hAnsi="Arial" w:cs="Arial"/>
          <w:b/>
          <w:bCs/>
          <w:sz w:val="24"/>
          <w:szCs w:val="24"/>
        </w:rPr>
        <w:t>syllogistiek</w:t>
      </w:r>
      <w:proofErr w:type="spellEnd"/>
      <w:r w:rsidR="00B53C12">
        <w:rPr>
          <w:rFonts w:ascii="Arial" w:hAnsi="Arial" w:cs="Arial"/>
          <w:b/>
          <w:bCs/>
          <w:sz w:val="24"/>
          <w:szCs w:val="24"/>
        </w:rPr>
        <w:t xml:space="preserve"> (3 beperkingen)</w:t>
      </w:r>
    </w:p>
    <w:p w14:paraId="2C314673" w14:textId="3132D295" w:rsidR="003350DB" w:rsidRPr="00B53C12" w:rsidRDefault="003350DB" w:rsidP="00B53C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350DB">
        <w:rPr>
          <w:rFonts w:ascii="Arial" w:hAnsi="Arial" w:cs="Arial"/>
        </w:rPr>
        <w:t>Geen zinslogica</w:t>
      </w:r>
      <w:r>
        <w:rPr>
          <w:rFonts w:ascii="Arial" w:hAnsi="Arial" w:cs="Arial"/>
        </w:rPr>
        <w:t xml:space="preserve">: </w:t>
      </w:r>
      <w:r w:rsidR="00B53C12" w:rsidRPr="00B53C12">
        <w:rPr>
          <w:rFonts w:ascii="Arial" w:hAnsi="Arial" w:cs="Arial"/>
        </w:rPr>
        <w:t xml:space="preserve">Een elementaire zinslogica werd pas door </w:t>
      </w:r>
      <w:proofErr w:type="spellStart"/>
      <w:r w:rsidR="00B53C12" w:rsidRPr="00B53C12">
        <w:rPr>
          <w:rFonts w:ascii="Arial" w:hAnsi="Arial" w:cs="Arial"/>
        </w:rPr>
        <w:t>Chrysippus</w:t>
      </w:r>
      <w:proofErr w:type="spellEnd"/>
      <w:r w:rsidR="00B53C12" w:rsidRPr="00B53C12">
        <w:rPr>
          <w:rFonts w:ascii="Arial" w:hAnsi="Arial" w:cs="Arial"/>
        </w:rPr>
        <w:t xml:space="preserve"> van </w:t>
      </w:r>
      <w:proofErr w:type="spellStart"/>
      <w:r w:rsidR="00B53C12" w:rsidRPr="00B53C12">
        <w:rPr>
          <w:rFonts w:ascii="Arial" w:hAnsi="Arial" w:cs="Arial"/>
        </w:rPr>
        <w:t>Soli</w:t>
      </w:r>
      <w:proofErr w:type="spellEnd"/>
      <w:r w:rsidR="00B53C12" w:rsidRPr="00B53C12">
        <w:rPr>
          <w:rFonts w:ascii="Arial" w:hAnsi="Arial" w:cs="Arial"/>
        </w:rPr>
        <w:t xml:space="preserve"> (ca.280-205 v.Chr.) ontwikkeld</w:t>
      </w:r>
      <w:r w:rsidR="00B53C12" w:rsidRPr="00B53C12">
        <w:rPr>
          <w:rFonts w:ascii="Arial" w:hAnsi="Arial" w:cs="Arial"/>
        </w:rPr>
        <w:t xml:space="preserve">. </w:t>
      </w:r>
      <w:r w:rsidR="00B53C12">
        <w:rPr>
          <w:rFonts w:ascii="Arial" w:hAnsi="Arial" w:cs="Arial"/>
        </w:rPr>
        <w:t xml:space="preserve">Geen </w:t>
      </w:r>
      <w:proofErr w:type="spellStart"/>
      <w:r w:rsidR="00B53C12">
        <w:rPr>
          <w:rFonts w:ascii="Arial" w:hAnsi="Arial" w:cs="Arial"/>
        </w:rPr>
        <w:t>zinslogische</w:t>
      </w:r>
      <w:proofErr w:type="spellEnd"/>
      <w:r w:rsidR="00B53C12">
        <w:rPr>
          <w:rFonts w:ascii="Arial" w:hAnsi="Arial" w:cs="Arial"/>
        </w:rPr>
        <w:t xml:space="preserve"> redeneervormen.</w:t>
      </w:r>
    </w:p>
    <w:p w14:paraId="5EF55660" w14:textId="084A41A9" w:rsidR="00B53C12" w:rsidRDefault="00B53C12" w:rsidP="00B53C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Geen logica van relaties: </w:t>
      </w:r>
      <w:r w:rsidRPr="00B53C12">
        <w:rPr>
          <w:rFonts w:ascii="Arial" w:hAnsi="Arial" w:cs="Arial"/>
        </w:rPr>
        <w:t xml:space="preserve">De </w:t>
      </w:r>
      <w:proofErr w:type="spellStart"/>
      <w:r w:rsidRPr="00B53C12">
        <w:rPr>
          <w:rFonts w:ascii="Arial" w:hAnsi="Arial" w:cs="Arial"/>
        </w:rPr>
        <w:t>syllogistiek</w:t>
      </w:r>
      <w:proofErr w:type="spellEnd"/>
      <w:r w:rsidRPr="00B53C12">
        <w:rPr>
          <w:rFonts w:ascii="Arial" w:hAnsi="Arial" w:cs="Arial"/>
        </w:rPr>
        <w:t xml:space="preserve"> schoot tekort om wiskundige bewijzen in het</w:t>
      </w:r>
      <w:r>
        <w:rPr>
          <w:rFonts w:ascii="Arial" w:hAnsi="Arial" w:cs="Arial"/>
        </w:rPr>
        <w:t xml:space="preserve"> </w:t>
      </w:r>
      <w:r w:rsidRPr="00B53C12">
        <w:rPr>
          <w:rFonts w:ascii="Arial" w:hAnsi="Arial" w:cs="Arial"/>
        </w:rPr>
        <w:t>algemeen en meetkundige bewijzen (van Thales, Pythagoras,</w:t>
      </w:r>
      <w:r w:rsidRPr="00B53C12">
        <w:rPr>
          <w:rFonts w:ascii="Arial" w:hAnsi="Arial" w:cs="Arial"/>
        </w:rPr>
        <w:t xml:space="preserve"> </w:t>
      </w:r>
      <w:r w:rsidRPr="00B53C12">
        <w:rPr>
          <w:rFonts w:ascii="Arial" w:hAnsi="Arial" w:cs="Arial"/>
        </w:rPr>
        <w:t>Euclides e.a.) in het bijzonder te formaliseren.</w:t>
      </w:r>
      <w:r w:rsidRPr="00B53C12">
        <w:t xml:space="preserve"> </w:t>
      </w:r>
      <w:r w:rsidRPr="00B53C12">
        <w:rPr>
          <w:rFonts w:ascii="Arial" w:hAnsi="Arial" w:cs="Arial"/>
        </w:rPr>
        <w:t>De eerste-ordelogica werd pas door Frege (1872–1925)</w:t>
      </w:r>
      <w:r w:rsidRPr="00B53C12">
        <w:rPr>
          <w:rFonts w:ascii="Arial" w:hAnsi="Arial" w:cs="Arial"/>
        </w:rPr>
        <w:t xml:space="preserve"> </w:t>
      </w:r>
      <w:r w:rsidRPr="00B53C12">
        <w:rPr>
          <w:rFonts w:ascii="Arial" w:hAnsi="Arial" w:cs="Arial"/>
        </w:rPr>
        <w:t>ontwikkeld.</w:t>
      </w:r>
    </w:p>
    <w:p w14:paraId="6829CC3E" w14:textId="77777777" w:rsidR="00B53C12" w:rsidRPr="00B53C12" w:rsidRDefault="00B53C12" w:rsidP="00B53C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Geen lege klassen: </w:t>
      </w:r>
      <w:r w:rsidRPr="00B53C12">
        <w:rPr>
          <w:rFonts w:ascii="Arial" w:hAnsi="Arial" w:cs="Arial"/>
        </w:rPr>
        <w:t>De eerste-ordelogica laat wel lege klassen (predicaten die van</w:t>
      </w:r>
    </w:p>
    <w:p w14:paraId="23C5A12D" w14:textId="04744760" w:rsidR="00B53C12" w:rsidRDefault="00B53C12" w:rsidP="00B53C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53C12">
        <w:rPr>
          <w:rFonts w:ascii="Arial" w:hAnsi="Arial" w:cs="Arial"/>
        </w:rPr>
        <w:t>niets waar zijn) toe</w:t>
      </w:r>
      <w:r>
        <w:rPr>
          <w:rFonts w:ascii="Arial" w:hAnsi="Arial" w:cs="Arial"/>
        </w:rPr>
        <w:t xml:space="preserve">. Lege klassen </w:t>
      </w:r>
      <w:r w:rsidRPr="00B53C1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belangrijk in natuurwetenschap.</w:t>
      </w:r>
    </w:p>
    <w:p w14:paraId="7BE2E35F" w14:textId="69A745B9" w:rsidR="00F468E3" w:rsidRDefault="00F468E3" w:rsidP="00F468E3">
      <w:pPr>
        <w:rPr>
          <w:rFonts w:ascii="Arial" w:hAnsi="Arial" w:cs="Arial"/>
        </w:rPr>
      </w:pPr>
    </w:p>
    <w:p w14:paraId="512AAF5C" w14:textId="6D963E80" w:rsidR="00F468E3" w:rsidRDefault="00F468E3" w:rsidP="00F468E3">
      <w:pPr>
        <w:rPr>
          <w:rFonts w:ascii="Arial" w:hAnsi="Arial" w:cs="Arial"/>
        </w:rPr>
      </w:pPr>
    </w:p>
    <w:p w14:paraId="37E8ABC9" w14:textId="77777777" w:rsidR="00F468E3" w:rsidRPr="00F468E3" w:rsidRDefault="00F468E3" w:rsidP="00F468E3">
      <w:pPr>
        <w:rPr>
          <w:rFonts w:ascii="Arial" w:hAnsi="Arial" w:cs="Arial"/>
        </w:rPr>
      </w:pPr>
    </w:p>
    <w:p w14:paraId="41A5F6FF" w14:textId="31E554B3" w:rsidR="00855439" w:rsidRDefault="00855439" w:rsidP="00F468E3">
      <w:pPr>
        <w:rPr>
          <w:rFonts w:ascii="Arial" w:hAnsi="Arial" w:cs="Arial"/>
          <w:b/>
          <w:bCs/>
          <w:sz w:val="24"/>
          <w:szCs w:val="24"/>
        </w:rPr>
      </w:pPr>
      <w:r w:rsidRPr="00F468E3">
        <w:rPr>
          <w:rFonts w:ascii="Arial" w:hAnsi="Arial" w:cs="Arial"/>
          <w:b/>
          <w:bCs/>
          <w:sz w:val="24"/>
          <w:szCs w:val="24"/>
        </w:rPr>
        <w:t>Wetenschap en dialectiek</w:t>
      </w:r>
    </w:p>
    <w:p w14:paraId="324D9193" w14:textId="3DA4C82F" w:rsidR="00F468E3" w:rsidRPr="00F468E3" w:rsidRDefault="00F468E3" w:rsidP="00F468E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opvattingen van Aristoteles over wetenschap en dialectiek: </w:t>
      </w:r>
      <w:r w:rsidRPr="00F468E3">
        <w:rPr>
          <w:rFonts w:ascii="Arial" w:hAnsi="Arial" w:cs="Arial"/>
        </w:rPr>
        <w:t>Onder wetenschappelijke kennis begrijpt Aristoteles kennis van</w:t>
      </w:r>
      <w:r>
        <w:rPr>
          <w:rFonts w:ascii="Arial" w:hAnsi="Arial" w:cs="Arial"/>
        </w:rPr>
        <w:t xml:space="preserve"> </w:t>
      </w:r>
      <w:r w:rsidRPr="00F468E3">
        <w:rPr>
          <w:rFonts w:ascii="Arial" w:hAnsi="Arial" w:cs="Arial"/>
        </w:rPr>
        <w:t>oorzaken of redenen.</w:t>
      </w:r>
      <w:r w:rsidRPr="00F468E3">
        <w:t xml:space="preserve"> </w:t>
      </w:r>
      <w:r w:rsidRPr="00F468E3">
        <w:rPr>
          <w:rFonts w:ascii="Arial" w:hAnsi="Arial" w:cs="Arial"/>
        </w:rPr>
        <w:t>Een wetenschappelijke deductie (syllogisme) is</w:t>
      </w:r>
      <w:r>
        <w:rPr>
          <w:rFonts w:ascii="Arial" w:hAnsi="Arial" w:cs="Arial"/>
        </w:rPr>
        <w:t xml:space="preserve"> </w:t>
      </w:r>
      <w:r w:rsidRPr="00F468E3">
        <w:rPr>
          <w:rFonts w:ascii="Arial" w:hAnsi="Arial" w:cs="Arial"/>
        </w:rPr>
        <w:t>een geldige deductie (syllogisme)</w:t>
      </w:r>
      <w:r>
        <w:rPr>
          <w:rFonts w:ascii="Arial" w:hAnsi="Arial" w:cs="Arial"/>
        </w:rPr>
        <w:t xml:space="preserve"> en/of iets dat</w:t>
      </w:r>
      <w:r w:rsidRPr="00F468E3">
        <w:rPr>
          <w:rFonts w:ascii="Arial" w:hAnsi="Arial" w:cs="Arial"/>
        </w:rPr>
        <w:t xml:space="preserve"> wetenschappelijke kennis oplevert.</w:t>
      </w:r>
    </w:p>
    <w:p w14:paraId="7810E3BB" w14:textId="37DBFB91" w:rsidR="00F468E3" w:rsidRDefault="00F468E3" w:rsidP="00F468E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Regressieprobleem: als wetenschappelijke syllogismen wetenschappelijke kennis opleveren, </w:t>
      </w:r>
      <w:r w:rsidR="001B3BAC">
        <w:rPr>
          <w:rFonts w:ascii="Arial" w:hAnsi="Arial" w:cs="Arial"/>
        </w:rPr>
        <w:t>moet dan de premissen ook wetenschappelijke kennis zijn?</w:t>
      </w:r>
    </w:p>
    <w:p w14:paraId="5BC87DAC" w14:textId="3EAA3514" w:rsidR="001B3BAC" w:rsidRDefault="001B3BAC" w:rsidP="001B3BA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Hierop regressieargumenten (op het probleem antwoorden):</w:t>
      </w:r>
    </w:p>
    <w:p w14:paraId="32A7C5A7" w14:textId="77777777" w:rsidR="00620ED9" w:rsidRDefault="00620ED9" w:rsidP="00620ED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1B3BAC">
        <w:rPr>
          <w:rFonts w:ascii="Arial" w:hAnsi="Arial" w:cs="Arial"/>
        </w:rPr>
        <w:t>Als de premissen van een syllogisme wetenschappelijk gekend</w:t>
      </w:r>
      <w:r w:rsidRPr="001B3BAC">
        <w:rPr>
          <w:rFonts w:ascii="Arial" w:hAnsi="Arial" w:cs="Arial"/>
        </w:rPr>
        <w:br/>
        <w:t>zijn, dan zijn ze de conclusies van andere wetenschappelijk</w:t>
      </w:r>
      <w:r>
        <w:rPr>
          <w:rFonts w:ascii="Arial" w:hAnsi="Arial" w:cs="Arial"/>
        </w:rPr>
        <w:t xml:space="preserve">e </w:t>
      </w:r>
      <w:r w:rsidRPr="001B3BAC">
        <w:rPr>
          <w:rFonts w:ascii="Arial" w:hAnsi="Arial" w:cs="Arial"/>
        </w:rPr>
        <w:t>syllogismen.</w:t>
      </w:r>
    </w:p>
    <w:p w14:paraId="69566AC3" w14:textId="77777777" w:rsidR="00620ED9" w:rsidRDefault="00620ED9" w:rsidP="00620ED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1B3BAC">
        <w:rPr>
          <w:rFonts w:ascii="Arial" w:hAnsi="Arial" w:cs="Arial"/>
        </w:rPr>
        <w:t>De premissen van een syllogisme zijn zelf wetenschappelijk</w:t>
      </w:r>
      <w:r>
        <w:rPr>
          <w:rFonts w:ascii="Arial" w:hAnsi="Arial" w:cs="Arial"/>
        </w:rPr>
        <w:t xml:space="preserve"> </w:t>
      </w:r>
      <w:r w:rsidRPr="001B3BAC">
        <w:rPr>
          <w:rFonts w:ascii="Arial" w:hAnsi="Arial" w:cs="Arial"/>
        </w:rPr>
        <w:t>gekend.</w:t>
      </w:r>
    </w:p>
    <w:p w14:paraId="334AA58A" w14:textId="77777777" w:rsidR="00620ED9" w:rsidRDefault="00620ED9" w:rsidP="00620ED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1B3BAC">
        <w:rPr>
          <w:rFonts w:ascii="Arial" w:hAnsi="Arial" w:cs="Arial"/>
        </w:rPr>
        <w:t>Dus voor elk wetenschappelijk syllogisme zijn er slechts oneindig</w:t>
      </w:r>
      <w:r>
        <w:rPr>
          <w:rFonts w:ascii="Arial" w:hAnsi="Arial" w:cs="Arial"/>
        </w:rPr>
        <w:t xml:space="preserve"> </w:t>
      </w:r>
      <w:r w:rsidRPr="001B3BAC">
        <w:rPr>
          <w:rFonts w:ascii="Arial" w:hAnsi="Arial" w:cs="Arial"/>
        </w:rPr>
        <w:t>grote bomen van wetenschappelijke syllogismen met als wortel</w:t>
      </w:r>
      <w:r>
        <w:rPr>
          <w:rFonts w:ascii="Arial" w:hAnsi="Arial" w:cs="Arial"/>
        </w:rPr>
        <w:t xml:space="preserve"> </w:t>
      </w:r>
      <w:r w:rsidRPr="001B3BAC">
        <w:rPr>
          <w:rFonts w:ascii="Arial" w:hAnsi="Arial" w:cs="Arial"/>
        </w:rPr>
        <w:t>het gegeven wetenschappelijk syllogisme</w:t>
      </w:r>
    </w:p>
    <w:p w14:paraId="22C31FCD" w14:textId="42174D10" w:rsidR="00620ED9" w:rsidRPr="00620ED9" w:rsidRDefault="00620ED9" w:rsidP="00620ED9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(als er een oneindige keten van wetenschappelijke syllogismen is, dan is niets in de keten wetenschappelijk gekend </w:t>
      </w:r>
      <w:r w:rsidRPr="001B3BA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niets wetenschappelijk gekend = agnostische conclusie = zonder kennis)</w:t>
      </w:r>
    </w:p>
    <w:p w14:paraId="60CF441A" w14:textId="28A59DBA" w:rsidR="00620ED9" w:rsidRDefault="00620ED9" w:rsidP="00620E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20ED9">
        <w:rPr>
          <w:rFonts w:ascii="Arial" w:hAnsi="Arial" w:cs="Arial"/>
        </w:rPr>
        <w:t>De positie van Aristoteles is dat wetenschappelijke deducties op</w:t>
      </w:r>
      <w:r>
        <w:rPr>
          <w:rFonts w:ascii="Arial" w:hAnsi="Arial" w:cs="Arial"/>
        </w:rPr>
        <w:t xml:space="preserve"> </w:t>
      </w:r>
      <w:r w:rsidRPr="00620ED9">
        <w:rPr>
          <w:rFonts w:ascii="Arial" w:hAnsi="Arial" w:cs="Arial"/>
        </w:rPr>
        <w:t>een bepaald moment stoppen bij onbewezen premissen.</w:t>
      </w:r>
      <w:r>
        <w:rPr>
          <w:rFonts w:ascii="Arial" w:hAnsi="Arial" w:cs="Arial"/>
        </w:rPr>
        <w:t xml:space="preserve"> </w:t>
      </w:r>
      <w:r w:rsidRPr="00620ED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axioma’s: gekend door middel van inductie</w:t>
      </w:r>
    </w:p>
    <w:p w14:paraId="73D41733" w14:textId="595B68A5" w:rsidR="00F468E3" w:rsidRPr="00620ED9" w:rsidRDefault="00620ED9" w:rsidP="00F468E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20ED9">
        <w:rPr>
          <w:rFonts w:ascii="Arial" w:hAnsi="Arial" w:cs="Arial"/>
        </w:rPr>
        <w:t>Aristoteles ontwikkelde de dialectiek als een methode om kritisch</w:t>
      </w:r>
      <w:r>
        <w:rPr>
          <w:rFonts w:ascii="Arial" w:hAnsi="Arial" w:cs="Arial"/>
        </w:rPr>
        <w:t xml:space="preserve"> </w:t>
      </w:r>
      <w:r w:rsidRPr="00620ED9">
        <w:rPr>
          <w:rFonts w:ascii="Arial" w:hAnsi="Arial" w:cs="Arial"/>
        </w:rPr>
        <w:t>te redeneren over overtuigingen, die in een tegensprekelijk debat</w:t>
      </w:r>
      <w:r>
        <w:rPr>
          <w:rFonts w:ascii="Arial" w:hAnsi="Arial" w:cs="Arial"/>
        </w:rPr>
        <w:t xml:space="preserve"> </w:t>
      </w:r>
      <w:r w:rsidRPr="00620ED9">
        <w:rPr>
          <w:rFonts w:ascii="Arial" w:hAnsi="Arial" w:cs="Arial"/>
        </w:rPr>
        <w:t>naar voren worden geschoven.</w:t>
      </w:r>
      <w:r>
        <w:rPr>
          <w:rFonts w:ascii="Arial" w:hAnsi="Arial" w:cs="Arial"/>
        </w:rPr>
        <w:t xml:space="preserve"> Vaak vertrekken vanuit overtuigingen en niet via kennis</w:t>
      </w:r>
    </w:p>
    <w:p w14:paraId="17016C3B" w14:textId="22CA6453" w:rsidR="00855439" w:rsidRDefault="00855439" w:rsidP="00620ED9">
      <w:pPr>
        <w:rPr>
          <w:rFonts w:ascii="Arial" w:hAnsi="Arial" w:cs="Arial"/>
          <w:b/>
          <w:bCs/>
          <w:sz w:val="24"/>
          <w:szCs w:val="24"/>
        </w:rPr>
      </w:pPr>
      <w:r w:rsidRPr="00620ED9">
        <w:rPr>
          <w:rFonts w:ascii="Arial" w:hAnsi="Arial" w:cs="Arial"/>
          <w:b/>
          <w:bCs/>
          <w:sz w:val="24"/>
          <w:szCs w:val="24"/>
        </w:rPr>
        <w:t>De natuurfilosofie van Aristoteles</w:t>
      </w:r>
    </w:p>
    <w:p w14:paraId="49778A96" w14:textId="4D884364" w:rsidR="00620ED9" w:rsidRDefault="009C1BC4" w:rsidP="009C1B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C1BC4">
        <w:rPr>
          <w:rFonts w:ascii="Arial" w:hAnsi="Arial" w:cs="Arial"/>
        </w:rPr>
        <w:t>Het Aristotelische wereldbeeld was geocentrisch, d.w.z. dat de</w:t>
      </w:r>
      <w:r w:rsidRPr="009C1BC4"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aarde in het centrum van het universum staa</w:t>
      </w:r>
      <w:r w:rsidRPr="009C1BC4">
        <w:rPr>
          <w:rFonts w:ascii="Arial" w:hAnsi="Arial" w:cs="Arial"/>
        </w:rPr>
        <w:t>t</w:t>
      </w:r>
      <w:r>
        <w:rPr>
          <w:rFonts w:ascii="Arial" w:hAnsi="Arial" w:cs="Arial"/>
        </w:rPr>
        <w:t>: a</w:t>
      </w:r>
      <w:r w:rsidRPr="009C1BC4">
        <w:rPr>
          <w:rFonts w:ascii="Arial" w:hAnsi="Arial" w:cs="Arial"/>
        </w:rPr>
        <w:t>arde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stilstaat en dat de zon en de planeten rond de aarde draaien.</w:t>
      </w:r>
    </w:p>
    <w:p w14:paraId="7F8E3C26" w14:textId="077C1DA7" w:rsidR="009C1BC4" w:rsidRDefault="009C1BC4" w:rsidP="009C1B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C1BC4">
        <w:rPr>
          <w:rFonts w:ascii="Arial" w:hAnsi="Arial" w:cs="Arial"/>
        </w:rPr>
        <w:t xml:space="preserve">Het </w:t>
      </w:r>
      <w:proofErr w:type="spellStart"/>
      <w:r w:rsidRPr="009C1BC4">
        <w:rPr>
          <w:rFonts w:ascii="Arial" w:hAnsi="Arial" w:cs="Arial"/>
        </w:rPr>
        <w:t>geocentrisme</w:t>
      </w:r>
      <w:proofErr w:type="spellEnd"/>
      <w:r w:rsidRPr="009C1BC4">
        <w:rPr>
          <w:rFonts w:ascii="Arial" w:hAnsi="Arial" w:cs="Arial"/>
        </w:rPr>
        <w:t xml:space="preserve"> werd gecombineerd met een postulaat van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Plato: de hemellichamen hebben de perfecte vorm, namelijk de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vorm van een bol, en zij bewegen perfect, namelijk in cirkels.</w:t>
      </w:r>
    </w:p>
    <w:p w14:paraId="3F8A4C5C" w14:textId="4F162823" w:rsidR="009C1BC4" w:rsidRDefault="009C1BC4" w:rsidP="009C1B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C1BC4">
        <w:rPr>
          <w:rFonts w:ascii="Arial" w:hAnsi="Arial" w:cs="Arial"/>
        </w:rPr>
        <w:t>De hemellichamen bestaan uit ether, maar de materie in het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ondermaanse is samengesteld uit vier elementen, namelijk aarde,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vuur, lucht en water</w:t>
      </w:r>
      <w:r>
        <w:rPr>
          <w:rFonts w:ascii="Arial" w:hAnsi="Arial" w:cs="Arial"/>
        </w:rPr>
        <w:t>:</w:t>
      </w:r>
    </w:p>
    <w:p w14:paraId="200EB161" w14:textId="083D63BC" w:rsidR="009C1BC4" w:rsidRDefault="009C1BC4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Vuur is warm en droog</w:t>
      </w:r>
    </w:p>
    <w:p w14:paraId="3627C757" w14:textId="2ADFCECC" w:rsidR="009C1BC4" w:rsidRDefault="009C1BC4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Lucht is warm en vochtig</w:t>
      </w:r>
    </w:p>
    <w:p w14:paraId="670D38BB" w14:textId="1450A489" w:rsidR="009C1BC4" w:rsidRDefault="009C1BC4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Water is koud en vochtig</w:t>
      </w:r>
    </w:p>
    <w:p w14:paraId="74C4CA26" w14:textId="4D529844" w:rsidR="009C1BC4" w:rsidRDefault="009C1BC4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Aarde is koud en droog</w:t>
      </w:r>
    </w:p>
    <w:p w14:paraId="74A85186" w14:textId="541AEC13" w:rsidR="009C1BC4" w:rsidRDefault="009C1BC4" w:rsidP="009C1B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C1BC4">
        <w:rPr>
          <w:rFonts w:ascii="Arial" w:hAnsi="Arial" w:cs="Arial"/>
        </w:rPr>
        <w:t>Verandering en vergankelijkheid in de ondermaanse wereld zijn te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wijten aan wijzigende combinaties van de vier elementen, die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door hun tegengestelde eigenschappen op elkaar inwerken.</w:t>
      </w:r>
    </w:p>
    <w:p w14:paraId="27DF7F3A" w14:textId="75E22484" w:rsidR="009C1BC4" w:rsidRDefault="009C1BC4" w:rsidP="009C1B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C1BC4">
        <w:rPr>
          <w:rFonts w:ascii="Arial" w:hAnsi="Arial" w:cs="Arial"/>
        </w:rPr>
        <w:t>De bewegingsleer van Aristoteles is teleologisch of finalistisch: de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natuurlijke bewegingen vinden plaats omdat het doel van de</w:t>
      </w:r>
      <w:r>
        <w:rPr>
          <w:rFonts w:ascii="Arial" w:hAnsi="Arial" w:cs="Arial"/>
        </w:rPr>
        <w:t xml:space="preserve"> </w:t>
      </w:r>
      <w:r w:rsidRPr="009C1BC4">
        <w:rPr>
          <w:rFonts w:ascii="Arial" w:hAnsi="Arial" w:cs="Arial"/>
        </w:rPr>
        <w:t>elementen is om op hun natuurlijke plaats te zijn</w:t>
      </w:r>
      <w:r>
        <w:rPr>
          <w:rFonts w:ascii="Arial" w:hAnsi="Arial" w:cs="Arial"/>
        </w:rPr>
        <w:t>:</w:t>
      </w:r>
    </w:p>
    <w:p w14:paraId="7F9FDA0E" w14:textId="74AEA8DD" w:rsidR="009C1BC4" w:rsidRDefault="009C1BC4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Ondermaanse elementen bewegen zich rechtlijnig naar hun natuurlijke plaats</w:t>
      </w:r>
    </w:p>
    <w:p w14:paraId="6B912CC7" w14:textId="4C4A3246" w:rsidR="009C1BC4" w:rsidRDefault="009C1BC4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Aarde beweegt van nature naar het centrum en blijft daar</w:t>
      </w:r>
    </w:p>
    <w:p w14:paraId="55779785" w14:textId="034F5FD3" w:rsidR="009C1BC4" w:rsidRDefault="009C1BC4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Zware lichamen (bevatten meer aarde) en vallen sneller dan lichtere lichamen</w:t>
      </w:r>
    </w:p>
    <w:p w14:paraId="171BE371" w14:textId="59694A72" w:rsidR="009C1BC4" w:rsidRDefault="00FD6C86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Hemellichamen maken van nature cirkelvormige bewegingen</w:t>
      </w:r>
    </w:p>
    <w:p w14:paraId="3759E51C" w14:textId="21A2BB12" w:rsidR="00FD6C86" w:rsidRDefault="00FD6C86" w:rsidP="009C1BC4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Afwijking van natuurlijke beweging vereist kracht</w:t>
      </w:r>
    </w:p>
    <w:p w14:paraId="7AEF5490" w14:textId="44D9F15C" w:rsidR="00FD6C86" w:rsidRDefault="00FD6C86" w:rsidP="00FD6C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Volgens Aristoteles bestaat lege ruimte niet, v</w:t>
      </w:r>
      <w:r w:rsidRPr="00FD6C86">
        <w:rPr>
          <w:rFonts w:ascii="Arial" w:hAnsi="Arial" w:cs="Arial"/>
        </w:rPr>
        <w:t>aststelling dat de snelheid van een object</w:t>
      </w:r>
      <w:r>
        <w:rPr>
          <w:rFonts w:ascii="Arial" w:hAnsi="Arial" w:cs="Arial"/>
        </w:rPr>
        <w:t xml:space="preserve"> </w:t>
      </w:r>
      <w:r w:rsidRPr="00FD6C86">
        <w:rPr>
          <w:rFonts w:ascii="Arial" w:hAnsi="Arial" w:cs="Arial"/>
        </w:rPr>
        <w:t>evenredig is aan de kracht die erop uitgeoefend wordt en</w:t>
      </w:r>
      <w:r>
        <w:rPr>
          <w:rFonts w:ascii="Arial" w:hAnsi="Arial" w:cs="Arial"/>
        </w:rPr>
        <w:t xml:space="preserve"> </w:t>
      </w:r>
      <w:r w:rsidRPr="00FD6C86">
        <w:rPr>
          <w:rFonts w:ascii="Arial" w:hAnsi="Arial" w:cs="Arial"/>
        </w:rPr>
        <w:t>omgekeerd evenredig is aan de weerstand van het medium waarin</w:t>
      </w:r>
      <w:r>
        <w:rPr>
          <w:rFonts w:ascii="Arial" w:hAnsi="Arial" w:cs="Arial"/>
        </w:rPr>
        <w:t xml:space="preserve"> </w:t>
      </w:r>
      <w:r w:rsidRPr="00FD6C86">
        <w:rPr>
          <w:rFonts w:ascii="Arial" w:hAnsi="Arial" w:cs="Arial"/>
        </w:rPr>
        <w:t>het object beweegt</w:t>
      </w:r>
      <w:r>
        <w:rPr>
          <w:rFonts w:ascii="Arial" w:hAnsi="Arial" w:cs="Arial"/>
        </w:rPr>
        <w:t>.</w:t>
      </w:r>
    </w:p>
    <w:p w14:paraId="3B8C20F9" w14:textId="69C6CC99" w:rsidR="00FD6C86" w:rsidRDefault="00FD6C86" w:rsidP="00FD6C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Redenen waarom natuurfilosofie van Aristoteles invloedrijk was: </w:t>
      </w:r>
    </w:p>
    <w:p w14:paraId="0A8F04C8" w14:textId="4D4CCCEA" w:rsidR="00FD6C86" w:rsidRPr="00FD6C86" w:rsidRDefault="00FD6C86" w:rsidP="00FD6C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D6C86">
        <w:rPr>
          <w:rFonts w:ascii="Arial" w:hAnsi="Arial" w:cs="Arial"/>
        </w:rPr>
        <w:t xml:space="preserve">Natuurfilosofische opvattingen van Aristoteles ook benoemd als folk </w:t>
      </w:r>
      <w:proofErr w:type="spellStart"/>
      <w:r w:rsidRPr="00FD6C86">
        <w:rPr>
          <w:rFonts w:ascii="Arial" w:hAnsi="Arial" w:cs="Arial"/>
        </w:rPr>
        <w:t>p</w:t>
      </w:r>
      <w:r>
        <w:rPr>
          <w:rFonts w:ascii="Arial" w:hAnsi="Arial" w:cs="Arial"/>
        </w:rPr>
        <w:t>h</w:t>
      </w:r>
      <w:r w:rsidRPr="00FD6C86">
        <w:rPr>
          <w:rFonts w:ascii="Arial" w:hAnsi="Arial" w:cs="Arial"/>
        </w:rPr>
        <w:t>ysics</w:t>
      </w:r>
      <w:proofErr w:type="spellEnd"/>
      <w:r w:rsidRPr="00FD6C86">
        <w:rPr>
          <w:rFonts w:ascii="Arial" w:hAnsi="Arial" w:cs="Arial"/>
        </w:rPr>
        <w:t>: alledaagse ervaringen en opvattingen.</w:t>
      </w:r>
    </w:p>
    <w:p w14:paraId="4807EE7E" w14:textId="22BFCB63" w:rsidR="00FD6C86" w:rsidRDefault="00FD6C86" w:rsidP="00FD6C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Hij leverde rationele argumenten tegen alternatieve filosofische opvattingen</w:t>
      </w:r>
    </w:p>
    <w:p w14:paraId="32EA4F09" w14:textId="0AB1B26A" w:rsidR="00FD6C86" w:rsidRDefault="001E6ED0" w:rsidP="00FD6C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Interne samenhang bevorderd door systematische ontwikkelingswijze</w:t>
      </w:r>
    </w:p>
    <w:p w14:paraId="1118D4E0" w14:textId="38956D5C" w:rsidR="00FD6C86" w:rsidRPr="001E6ED0" w:rsidRDefault="001E6ED0" w:rsidP="001E6E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Zie punt 2: Aristoteles was scherpe commentator op voorgangers, </w:t>
      </w:r>
      <w:r w:rsidRPr="001E6ED0">
        <w:rPr>
          <w:rFonts w:ascii="Arial" w:hAnsi="Arial" w:cs="Arial"/>
        </w:rPr>
        <w:t xml:space="preserve">Later zal Thomas van </w:t>
      </w:r>
      <w:proofErr w:type="spellStart"/>
      <w:r w:rsidRPr="001E6ED0">
        <w:rPr>
          <w:rFonts w:ascii="Arial" w:hAnsi="Arial" w:cs="Arial"/>
        </w:rPr>
        <w:t>Aquino</w:t>
      </w:r>
      <w:proofErr w:type="spellEnd"/>
      <w:r w:rsidRPr="001E6ED0">
        <w:rPr>
          <w:rFonts w:ascii="Arial" w:hAnsi="Arial" w:cs="Arial"/>
        </w:rPr>
        <w:t xml:space="preserve"> (1225–1274) de filosofie van</w:t>
      </w:r>
      <w:r>
        <w:rPr>
          <w:rFonts w:ascii="Arial" w:hAnsi="Arial" w:cs="Arial"/>
        </w:rPr>
        <w:t xml:space="preserve"> </w:t>
      </w:r>
      <w:r w:rsidRPr="001E6ED0">
        <w:rPr>
          <w:rFonts w:ascii="Arial" w:hAnsi="Arial" w:cs="Arial"/>
        </w:rPr>
        <w:t>Aristoteles combineren met de katholieke theologie.</w:t>
      </w:r>
      <w:r>
        <w:rPr>
          <w:rFonts w:ascii="Arial" w:hAnsi="Arial" w:cs="Arial"/>
        </w:rPr>
        <w:t xml:space="preserve"> </w:t>
      </w:r>
      <w:r w:rsidRPr="001E6ED0">
        <w:rPr>
          <w:rFonts w:ascii="Arial" w:hAnsi="Arial" w:cs="Arial"/>
        </w:rPr>
        <w:t>Onder meer door de grote invloed van Thomas en de katholieke</w:t>
      </w:r>
      <w:r>
        <w:rPr>
          <w:rFonts w:ascii="Arial" w:hAnsi="Arial" w:cs="Arial"/>
        </w:rPr>
        <w:t xml:space="preserve"> </w:t>
      </w:r>
      <w:r w:rsidRPr="001E6ED0">
        <w:rPr>
          <w:rFonts w:ascii="Arial" w:hAnsi="Arial" w:cs="Arial"/>
        </w:rPr>
        <w:t>kerk bleef de natuurfilosofie van Aristoteles ook een grote invloed</w:t>
      </w:r>
      <w:r>
        <w:rPr>
          <w:rFonts w:ascii="Arial" w:hAnsi="Arial" w:cs="Arial"/>
        </w:rPr>
        <w:t xml:space="preserve"> </w:t>
      </w:r>
      <w:r w:rsidRPr="001E6ED0">
        <w:rPr>
          <w:rFonts w:ascii="Arial" w:hAnsi="Arial" w:cs="Arial"/>
        </w:rPr>
        <w:t>uitoefenen.</w:t>
      </w:r>
    </w:p>
    <w:p w14:paraId="191B186A" w14:textId="37A81F5A" w:rsidR="009C1BC4" w:rsidRDefault="009C1BC4" w:rsidP="009C1BC4">
      <w:pPr>
        <w:rPr>
          <w:rFonts w:ascii="Arial" w:hAnsi="Arial" w:cs="Arial"/>
        </w:rPr>
      </w:pPr>
    </w:p>
    <w:p w14:paraId="47C78D65" w14:textId="77777777" w:rsidR="009C1BC4" w:rsidRPr="009C1BC4" w:rsidRDefault="009C1BC4" w:rsidP="009C1BC4">
      <w:pPr>
        <w:rPr>
          <w:rFonts w:ascii="Arial" w:hAnsi="Arial" w:cs="Arial"/>
        </w:rPr>
      </w:pPr>
    </w:p>
    <w:p w14:paraId="156F1C6E" w14:textId="0839B04E" w:rsidR="009C0274" w:rsidRDefault="00855439" w:rsidP="001E6ED0">
      <w:pPr>
        <w:rPr>
          <w:rFonts w:ascii="Arial" w:hAnsi="Arial" w:cs="Arial"/>
          <w:b/>
          <w:bCs/>
          <w:sz w:val="24"/>
          <w:szCs w:val="24"/>
        </w:rPr>
      </w:pPr>
      <w:r w:rsidRPr="001E6ED0">
        <w:rPr>
          <w:rFonts w:ascii="Arial" w:hAnsi="Arial" w:cs="Arial"/>
          <w:b/>
          <w:bCs/>
          <w:sz w:val="24"/>
          <w:szCs w:val="24"/>
        </w:rPr>
        <w:t>De ptolemeïsche astronomie</w:t>
      </w:r>
    </w:p>
    <w:p w14:paraId="282D522A" w14:textId="6CF268AE" w:rsidR="001E6ED0" w:rsidRPr="001E6ED0" w:rsidRDefault="001E6ED0" w:rsidP="001E6ED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het </w:t>
      </w:r>
      <w:proofErr w:type="spellStart"/>
      <w:r>
        <w:rPr>
          <w:rFonts w:ascii="Arial" w:hAnsi="Arial" w:cs="Arial"/>
        </w:rPr>
        <w:t>Platoonse</w:t>
      </w:r>
      <w:proofErr w:type="spellEnd"/>
      <w:r>
        <w:rPr>
          <w:rFonts w:ascii="Arial" w:hAnsi="Arial" w:cs="Arial"/>
        </w:rPr>
        <w:t xml:space="preserve"> postulaat (=onbewezen stelling van Plato) hield in dat hemellichamen zich eenparig in cirkelvormige banen voortbewegen </w:t>
      </w:r>
      <w:r w:rsidRPr="001E6ED0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na observatie planeten noch cirkelvormig nog eenparig voortbewegen. Ptolemaeus bedacht wiskundige constructies om postulaat te ondersteunen:</w:t>
      </w:r>
    </w:p>
    <w:p w14:paraId="2AA6DB1D" w14:textId="36C124ED" w:rsidR="001E6ED0" w:rsidRPr="002C629B" w:rsidRDefault="002C629B" w:rsidP="001E6ED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</w:rPr>
        <w:t>excenter</w:t>
      </w:r>
      <w:proofErr w:type="spellEnd"/>
      <w:r>
        <w:rPr>
          <w:rFonts w:ascii="Arial" w:hAnsi="Arial" w:cs="Arial"/>
        </w:rPr>
        <w:t>/</w:t>
      </w:r>
      <w:proofErr w:type="spellStart"/>
      <w:r w:rsidR="001E6ED0">
        <w:rPr>
          <w:rFonts w:ascii="Arial" w:hAnsi="Arial" w:cs="Arial"/>
        </w:rPr>
        <w:t>deferent</w:t>
      </w:r>
      <w:proofErr w:type="spellEnd"/>
      <w:r w:rsidR="001E6ED0">
        <w:rPr>
          <w:rFonts w:ascii="Arial" w:hAnsi="Arial" w:cs="Arial"/>
        </w:rPr>
        <w:t xml:space="preserve"> = middelpunt van hoofdcirkel </w:t>
      </w:r>
      <w:r>
        <w:rPr>
          <w:rFonts w:ascii="Arial" w:hAnsi="Arial" w:cs="Arial"/>
        </w:rPr>
        <w:t>dat niet samen valt met universum waar de aarde zich bevindt.</w:t>
      </w:r>
    </w:p>
    <w:p w14:paraId="2AB260EE" w14:textId="71FB66D9" w:rsidR="002C629B" w:rsidRPr="002C629B" w:rsidRDefault="002C629B" w:rsidP="001E6ED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</w:rPr>
        <w:t>Epicykel</w:t>
      </w:r>
      <w:proofErr w:type="spellEnd"/>
      <w:r>
        <w:rPr>
          <w:rFonts w:ascii="Arial" w:hAnsi="Arial" w:cs="Arial"/>
        </w:rPr>
        <w:t xml:space="preserve"> = planeet beweegt zich niet voort op </w:t>
      </w:r>
      <w:proofErr w:type="spellStart"/>
      <w:r>
        <w:rPr>
          <w:rFonts w:ascii="Arial" w:hAnsi="Arial" w:cs="Arial"/>
        </w:rPr>
        <w:t>deferent</w:t>
      </w:r>
      <w:proofErr w:type="spellEnd"/>
      <w:r>
        <w:rPr>
          <w:rFonts w:ascii="Arial" w:hAnsi="Arial" w:cs="Arial"/>
        </w:rPr>
        <w:t xml:space="preserve"> maar op </w:t>
      </w:r>
      <w:proofErr w:type="spellStart"/>
      <w:r>
        <w:rPr>
          <w:rFonts w:ascii="Arial" w:hAnsi="Arial" w:cs="Arial"/>
        </w:rPr>
        <w:t>cirkle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genaaamd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epicykel</w:t>
      </w:r>
      <w:proofErr w:type="spellEnd"/>
      <w:r>
        <w:rPr>
          <w:rFonts w:ascii="Arial" w:hAnsi="Arial" w:cs="Arial"/>
        </w:rPr>
        <w:t xml:space="preserve"> met middelpunt op </w:t>
      </w:r>
      <w:proofErr w:type="spellStart"/>
      <w:r>
        <w:rPr>
          <w:rFonts w:ascii="Arial" w:hAnsi="Arial" w:cs="Arial"/>
        </w:rPr>
        <w:t>deferent</w:t>
      </w:r>
      <w:proofErr w:type="spellEnd"/>
      <w:r>
        <w:rPr>
          <w:rFonts w:ascii="Arial" w:hAnsi="Arial" w:cs="Arial"/>
        </w:rPr>
        <w:t>.</w:t>
      </w:r>
    </w:p>
    <w:p w14:paraId="54A587CB" w14:textId="694554D0" w:rsidR="002C629B" w:rsidRPr="002C629B" w:rsidRDefault="002C629B" w:rsidP="001E6ED0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Equant/</w:t>
      </w:r>
      <w:proofErr w:type="spellStart"/>
      <w:r>
        <w:rPr>
          <w:rFonts w:ascii="Arial" w:hAnsi="Arial" w:cs="Arial"/>
        </w:rPr>
        <w:t>vereffingspunt</w:t>
      </w:r>
      <w:proofErr w:type="spellEnd"/>
      <w:r>
        <w:rPr>
          <w:rFonts w:ascii="Arial" w:hAnsi="Arial" w:cs="Arial"/>
        </w:rPr>
        <w:t xml:space="preserve"> = middelpunt van </w:t>
      </w:r>
      <w:proofErr w:type="spellStart"/>
      <w:r>
        <w:rPr>
          <w:rFonts w:ascii="Arial" w:hAnsi="Arial" w:cs="Arial"/>
        </w:rPr>
        <w:t>epicykel</w:t>
      </w:r>
      <w:proofErr w:type="spellEnd"/>
      <w:r>
        <w:rPr>
          <w:rFonts w:ascii="Arial" w:hAnsi="Arial" w:cs="Arial"/>
        </w:rPr>
        <w:t xml:space="preserve"> met constante hoeksnelheid.</w:t>
      </w:r>
    </w:p>
    <w:p w14:paraId="35C3C490" w14:textId="0488C3FC" w:rsidR="002C629B" w:rsidRPr="002C629B" w:rsidRDefault="002C629B" w:rsidP="002C62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2C629B">
        <w:rPr>
          <w:rFonts w:ascii="Arial" w:hAnsi="Arial" w:cs="Arial"/>
        </w:rPr>
        <w:t>Proclus</w:t>
      </w:r>
      <w:proofErr w:type="spellEnd"/>
      <w:r w:rsidRPr="002C629B">
        <w:rPr>
          <w:rFonts w:ascii="Arial" w:hAnsi="Arial" w:cs="Arial"/>
        </w:rPr>
        <w:t xml:space="preserve"> maakt een onderscheid tussen twee soorten van</w:t>
      </w:r>
      <w:r>
        <w:rPr>
          <w:rFonts w:ascii="Arial" w:hAnsi="Arial" w:cs="Arial"/>
        </w:rPr>
        <w:t xml:space="preserve"> </w:t>
      </w:r>
      <w:r w:rsidRPr="002C629B">
        <w:rPr>
          <w:rFonts w:ascii="Arial" w:hAnsi="Arial" w:cs="Arial"/>
        </w:rPr>
        <w:t>astronomie:</w:t>
      </w:r>
    </w:p>
    <w:p w14:paraId="60550284" w14:textId="01F1C0C2" w:rsidR="002C629B" w:rsidRDefault="002C629B" w:rsidP="002C629B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2C629B">
        <w:rPr>
          <w:rFonts w:ascii="Arial" w:hAnsi="Arial" w:cs="Arial"/>
        </w:rPr>
        <w:t>Er is de astronomie die werkt met wiskundige theorie ̈en over de</w:t>
      </w:r>
      <w:r>
        <w:rPr>
          <w:rFonts w:ascii="Arial" w:hAnsi="Arial" w:cs="Arial"/>
        </w:rPr>
        <w:t xml:space="preserve"> </w:t>
      </w:r>
      <w:r w:rsidRPr="002C629B">
        <w:rPr>
          <w:rFonts w:ascii="Arial" w:hAnsi="Arial" w:cs="Arial"/>
        </w:rPr>
        <w:t>bewegingen en posities van de hemellichamen en die toelaat om</w:t>
      </w:r>
      <w:r>
        <w:rPr>
          <w:rFonts w:ascii="Arial" w:hAnsi="Arial" w:cs="Arial"/>
        </w:rPr>
        <w:t xml:space="preserve"> </w:t>
      </w:r>
      <w:r w:rsidRPr="002C629B">
        <w:rPr>
          <w:rFonts w:ascii="Arial" w:hAnsi="Arial" w:cs="Arial"/>
        </w:rPr>
        <w:t>op basis van berekeningen voorspellingen te doen over die</w:t>
      </w:r>
      <w:r>
        <w:rPr>
          <w:rFonts w:ascii="Arial" w:hAnsi="Arial" w:cs="Arial"/>
        </w:rPr>
        <w:t xml:space="preserve"> </w:t>
      </w:r>
      <w:r w:rsidRPr="002C629B">
        <w:rPr>
          <w:rFonts w:ascii="Arial" w:hAnsi="Arial" w:cs="Arial"/>
        </w:rPr>
        <w:t>bewegingen en posities.</w:t>
      </w:r>
    </w:p>
    <w:p w14:paraId="06C33E61" w14:textId="692AB1AE" w:rsidR="002C629B" w:rsidRDefault="002C629B" w:rsidP="002C629B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2C629B">
        <w:rPr>
          <w:rFonts w:ascii="Arial" w:hAnsi="Arial" w:cs="Arial"/>
        </w:rPr>
        <w:t>Er is de astronomie die op zoek gaat naar inzicht in de oorzaken</w:t>
      </w:r>
      <w:r>
        <w:rPr>
          <w:rFonts w:ascii="Arial" w:hAnsi="Arial" w:cs="Arial"/>
        </w:rPr>
        <w:t xml:space="preserve"> </w:t>
      </w:r>
      <w:r w:rsidRPr="002C629B">
        <w:rPr>
          <w:rFonts w:ascii="Arial" w:hAnsi="Arial" w:cs="Arial"/>
        </w:rPr>
        <w:t>van de bewegingen van de hemellichamen</w:t>
      </w:r>
      <w:r>
        <w:rPr>
          <w:rFonts w:ascii="Arial" w:hAnsi="Arial" w:cs="Arial"/>
        </w:rPr>
        <w:t>.</w:t>
      </w:r>
    </w:p>
    <w:p w14:paraId="43F73E16" w14:textId="0D2506C9" w:rsidR="002C629B" w:rsidRDefault="002C629B" w:rsidP="002C629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Volgens </w:t>
      </w:r>
      <w:proofErr w:type="spellStart"/>
      <w:r>
        <w:rPr>
          <w:rFonts w:ascii="Arial" w:hAnsi="Arial" w:cs="Arial"/>
        </w:rPr>
        <w:t>Proclus</w:t>
      </w:r>
      <w:proofErr w:type="spellEnd"/>
      <w:r>
        <w:rPr>
          <w:rFonts w:ascii="Arial" w:hAnsi="Arial" w:cs="Arial"/>
        </w:rPr>
        <w:t xml:space="preserve"> behoort </w:t>
      </w:r>
      <w:proofErr w:type="spellStart"/>
      <w:r>
        <w:rPr>
          <w:rFonts w:ascii="Arial" w:hAnsi="Arial" w:cs="Arial"/>
        </w:rPr>
        <w:t>Prolemaeïsche</w:t>
      </w:r>
      <w:proofErr w:type="spellEnd"/>
      <w:r>
        <w:rPr>
          <w:rFonts w:ascii="Arial" w:hAnsi="Arial" w:cs="Arial"/>
        </w:rPr>
        <w:t xml:space="preserve"> astronomie tot idee 1: drie </w:t>
      </w:r>
      <w:proofErr w:type="spellStart"/>
      <w:r>
        <w:rPr>
          <w:rFonts w:ascii="Arial" w:hAnsi="Arial" w:cs="Arial"/>
        </w:rPr>
        <w:t>theorien</w:t>
      </w:r>
      <w:proofErr w:type="spellEnd"/>
      <w:r>
        <w:rPr>
          <w:rFonts w:ascii="Arial" w:hAnsi="Arial" w:cs="Arial"/>
        </w:rPr>
        <w:t xml:space="preserve"> over </w:t>
      </w:r>
      <w:proofErr w:type="spellStart"/>
      <w:r w:rsidRPr="002C629B">
        <w:rPr>
          <w:rFonts w:ascii="Arial" w:hAnsi="Arial" w:cs="Arial"/>
        </w:rPr>
        <w:t>Excenters</w:t>
      </w:r>
      <w:proofErr w:type="spellEnd"/>
      <w:r w:rsidRPr="002C629B">
        <w:rPr>
          <w:rFonts w:ascii="Arial" w:hAnsi="Arial" w:cs="Arial"/>
        </w:rPr>
        <w:t xml:space="preserve">, </w:t>
      </w:r>
      <w:proofErr w:type="spellStart"/>
      <w:r w:rsidRPr="002C629B">
        <w:rPr>
          <w:rFonts w:ascii="Arial" w:hAnsi="Arial" w:cs="Arial"/>
        </w:rPr>
        <w:t>epicykels</w:t>
      </w:r>
      <w:proofErr w:type="spellEnd"/>
      <w:r w:rsidRPr="002C629B">
        <w:rPr>
          <w:rFonts w:ascii="Arial" w:hAnsi="Arial" w:cs="Arial"/>
        </w:rPr>
        <w:t xml:space="preserve"> en </w:t>
      </w:r>
      <w:proofErr w:type="spellStart"/>
      <w:r w:rsidRPr="002C629B">
        <w:rPr>
          <w:rFonts w:ascii="Arial" w:hAnsi="Arial" w:cs="Arial"/>
        </w:rPr>
        <w:t>equanten</w:t>
      </w:r>
      <w:proofErr w:type="spellEnd"/>
      <w:r w:rsidRPr="002C629B">
        <w:rPr>
          <w:rFonts w:ascii="Arial" w:hAnsi="Arial" w:cs="Arial"/>
        </w:rPr>
        <w:t xml:space="preserve"> geven ons geen inzicht in de</w:t>
      </w:r>
      <w:r>
        <w:rPr>
          <w:rFonts w:ascii="Arial" w:hAnsi="Arial" w:cs="Arial"/>
        </w:rPr>
        <w:t xml:space="preserve"> </w:t>
      </w:r>
      <w:r w:rsidRPr="002C629B">
        <w:rPr>
          <w:rFonts w:ascii="Arial" w:hAnsi="Arial" w:cs="Arial"/>
        </w:rPr>
        <w:t>oorzaken van de bewegingen van de hemellichamen</w:t>
      </w:r>
      <w:r w:rsidR="007C2BB9">
        <w:rPr>
          <w:rFonts w:ascii="Arial" w:hAnsi="Arial" w:cs="Arial"/>
        </w:rPr>
        <w:t>; de wiskundige precisie laat ons toe accurate voorspellingen te doen.</w:t>
      </w:r>
    </w:p>
    <w:p w14:paraId="6081F93A" w14:textId="0853C328" w:rsidR="007C2BB9" w:rsidRPr="002C629B" w:rsidRDefault="007C2BB9" w:rsidP="007C2BB9">
      <w:pPr>
        <w:pStyle w:val="ListParagraph"/>
        <w:rPr>
          <w:rFonts w:ascii="Arial" w:hAnsi="Arial" w:cs="Arial"/>
        </w:rPr>
      </w:pPr>
      <w:r w:rsidRPr="007C2BB9">
        <w:rPr>
          <w:rFonts w:ascii="Arial" w:hAnsi="Arial" w:cs="Arial"/>
        </w:rPr>
        <w:drawing>
          <wp:anchor distT="0" distB="0" distL="114300" distR="114300" simplePos="0" relativeHeight="251660288" behindDoc="1" locked="0" layoutInCell="1" allowOverlap="1" wp14:anchorId="107293CD" wp14:editId="2D9D8821">
            <wp:simplePos x="0" y="0"/>
            <wp:positionH relativeFrom="column">
              <wp:posOffset>431800</wp:posOffset>
            </wp:positionH>
            <wp:positionV relativeFrom="paragraph">
              <wp:posOffset>323638</wp:posOffset>
            </wp:positionV>
            <wp:extent cx="4328535" cy="3429297"/>
            <wp:effectExtent l="0" t="0" r="0" b="0"/>
            <wp:wrapTight wrapText="bothSides">
              <wp:wrapPolygon edited="0">
                <wp:start x="0" y="0"/>
                <wp:lineTo x="0" y="21480"/>
                <wp:lineTo x="21486" y="21480"/>
                <wp:lineTo x="21486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2BB9" w:rsidRPr="002C629B" w:rsidSect="00855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73A0"/>
    <w:multiLevelType w:val="multilevel"/>
    <w:tmpl w:val="FE5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81F6B"/>
    <w:multiLevelType w:val="hybridMultilevel"/>
    <w:tmpl w:val="C6E8635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17EDC"/>
    <w:multiLevelType w:val="hybridMultilevel"/>
    <w:tmpl w:val="FEA82A30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C6AB9"/>
    <w:multiLevelType w:val="hybridMultilevel"/>
    <w:tmpl w:val="32FE9FA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B2548"/>
    <w:multiLevelType w:val="hybridMultilevel"/>
    <w:tmpl w:val="D07EEA1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24DBB"/>
    <w:multiLevelType w:val="hybridMultilevel"/>
    <w:tmpl w:val="79B47E9A"/>
    <w:lvl w:ilvl="0" w:tplc="1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CA199F"/>
    <w:multiLevelType w:val="hybridMultilevel"/>
    <w:tmpl w:val="EF08A0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64B2"/>
    <w:multiLevelType w:val="hybridMultilevel"/>
    <w:tmpl w:val="CB9E2340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C23BE5"/>
    <w:multiLevelType w:val="hybridMultilevel"/>
    <w:tmpl w:val="DE668796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110516"/>
    <w:multiLevelType w:val="hybridMultilevel"/>
    <w:tmpl w:val="BE10FC4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C57AF8"/>
    <w:multiLevelType w:val="hybridMultilevel"/>
    <w:tmpl w:val="C24EAF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64940">
    <w:abstractNumId w:val="0"/>
  </w:num>
  <w:num w:numId="2" w16cid:durableId="1275215551">
    <w:abstractNumId w:val="7"/>
  </w:num>
  <w:num w:numId="3" w16cid:durableId="871379097">
    <w:abstractNumId w:val="1"/>
  </w:num>
  <w:num w:numId="4" w16cid:durableId="659382370">
    <w:abstractNumId w:val="9"/>
  </w:num>
  <w:num w:numId="5" w16cid:durableId="2080441689">
    <w:abstractNumId w:val="4"/>
  </w:num>
  <w:num w:numId="6" w16cid:durableId="1239243576">
    <w:abstractNumId w:val="3"/>
  </w:num>
  <w:num w:numId="7" w16cid:durableId="1125199019">
    <w:abstractNumId w:val="6"/>
  </w:num>
  <w:num w:numId="8" w16cid:durableId="1576864620">
    <w:abstractNumId w:val="5"/>
  </w:num>
  <w:num w:numId="9" w16cid:durableId="1378552900">
    <w:abstractNumId w:val="2"/>
  </w:num>
  <w:num w:numId="10" w16cid:durableId="1234119241">
    <w:abstractNumId w:val="10"/>
  </w:num>
  <w:num w:numId="11" w16cid:durableId="584341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9"/>
    <w:rsid w:val="00041336"/>
    <w:rsid w:val="001B3BAC"/>
    <w:rsid w:val="001E6ED0"/>
    <w:rsid w:val="002C629B"/>
    <w:rsid w:val="003350DB"/>
    <w:rsid w:val="00620ED9"/>
    <w:rsid w:val="006952CD"/>
    <w:rsid w:val="007A7674"/>
    <w:rsid w:val="007C2BB9"/>
    <w:rsid w:val="00855439"/>
    <w:rsid w:val="008820F7"/>
    <w:rsid w:val="009C0274"/>
    <w:rsid w:val="009C1BC4"/>
    <w:rsid w:val="00B53C12"/>
    <w:rsid w:val="00BE5B1B"/>
    <w:rsid w:val="00EE5AC1"/>
    <w:rsid w:val="00F468E3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DE4"/>
  <w15:chartTrackingRefBased/>
  <w15:docId w15:val="{332E964E-2B2D-4C2B-B408-41A6591E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4F01-8A06-4003-81F3-32363F4C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Kose</dc:creator>
  <cp:keywords/>
  <dc:description/>
  <cp:lastModifiedBy>Irem Kose</cp:lastModifiedBy>
  <cp:revision>1</cp:revision>
  <dcterms:created xsi:type="dcterms:W3CDTF">2022-05-17T15:23:00Z</dcterms:created>
  <dcterms:modified xsi:type="dcterms:W3CDTF">2022-05-17T16:31:00Z</dcterms:modified>
</cp:coreProperties>
</file>